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98" w:type="dxa"/>
        <w:tblInd w:w="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846"/>
        <w:gridCol w:w="5854"/>
        <w:gridCol w:w="3825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5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“卓越教师”系列培训课程表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668" w:hRule="atLeast"/>
        </w:trPr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课程板块</w:t>
            </w:r>
          </w:p>
        </w:tc>
        <w:tc>
          <w:tcPr>
            <w:tcW w:w="284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课程名称</w:t>
            </w:r>
          </w:p>
        </w:tc>
        <w:tc>
          <w:tcPr>
            <w:tcW w:w="585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授课专家简介</w:t>
            </w:r>
          </w:p>
        </w:tc>
        <w:tc>
          <w:tcPr>
            <w:tcW w:w="38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课程链接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2016" w:hRule="atLeast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课程思政在思想政治教育体系中的定位及其育人价值发挥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许瑞芳：</w:t>
            </w:r>
            <w:r>
              <w:rPr>
                <w:rStyle w:val="7"/>
                <w:lang w:val="en-US" w:eastAsia="zh-CN" w:bidi="ar"/>
              </w:rPr>
              <w:t>华东师范大学马克思主义学院副院长、教授，上海市首批马克思主义理论教学研究“中青年拔尖人才”。曾获澳门人文社科优秀成果二等奖、上海市哲学社会科学优秀成果二等奖。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https://onlinenew.enetedu.com/gdufe/Course/Detail?id=12052&amp;coursetype=2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1311" w:hRule="atLeast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国家级一流课程“高等数学”课程思政的探索与实践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赵辉：</w:t>
            </w:r>
            <w:r>
              <w:rPr>
                <w:rStyle w:val="7"/>
                <w:lang w:val="en-US" w:eastAsia="zh-CN" w:bidi="ar"/>
              </w:rPr>
              <w:t>哈尔滨理工大学理学院教授，首批国家级课程思政示范课程 “高等数学”课程负责人。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https://onlinenew.enetedu.com/gdufe/Course/Detail?id=12059&amp;coursetype=2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2539" w:hRule="atLeast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课堂教学能力提升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高校青年教师教学能力提升的一些思考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杜凤沛：</w:t>
            </w:r>
            <w:r>
              <w:rPr>
                <w:rStyle w:val="8"/>
                <w:lang w:val="en-US" w:eastAsia="zh-CN" w:bidi="ar"/>
              </w:rPr>
              <w:t>中国农业大学首批领军教授和教学名师，博士生导师、北京市教学名师。近五年主持国家重点研发计划课题、国家自然科学基金等科研项目20余项，主持教育部、北京市等教学研究项目3项，发表学术论文120篇，5项国家发明专利成果实现成果转化，主编国家级规划教材2部，以主要完成人获省部级及以上教学、科研成果奖励8项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https://onlinenew.enetedu.com/gdufe/Course/Detail?id=12019&amp;coursetype=2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2745" w:hRule="atLeast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高校教师教学能力提升——教学设计、课堂教学法与教学媒体应用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袁健华：</w:t>
            </w:r>
            <w:r>
              <w:rPr>
                <w:rStyle w:val="8"/>
                <w:lang w:val="en-US" w:eastAsia="zh-CN" w:bidi="ar"/>
              </w:rPr>
              <w:t>北京邮电大学教授，博士生导师，北京市青年教学名师。现任北京邮电大学理学院副院长，中国工业与应用数学学会理事，北京计算数学学会理事。主要从事科学计算方法及其工程应用研究，近年来主持国家自然科学基金项目4项，教育部留学回国人员项目1项，作为合作单位负责人参加国家自然科学基金重大研究计划重点项目1项。获北京运筹学会青年优秀论文奖一等奖，指导博士生获北京计算数学学会青年优秀论文奖二等奖。长期从事基础课教学工作，注重理工融合和教学互动，教学效果得到广泛好评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https://onlinenew.enetedu.com/gdufe/Course/Detail?id=11788&amp;coursetype=2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4119" w:hRule="atLeast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教研教改与科研能力提升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大学教学改革中的科研方法与探索——基于青年教师的视角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嵩天：</w:t>
            </w:r>
            <w:r>
              <w:rPr>
                <w:rStyle w:val="8"/>
                <w:lang w:val="en-US" w:eastAsia="zh-CN" w:bidi="ar"/>
              </w:rPr>
              <w:t>教授、博士生导师，北京理工大学网络空间安全学院副院长，北京市青年教学名师，中国计算机学会体系结构专委会常务委员，全国高等学校计算机教育研究会青工委主任，中国计算机教育慕课联盟北京地区工委秘书长。主要从事网络体系结构、网络信息安全、智慧教育等方向研究，主持国家自然科学基金面上、重点等项目6项，主持各类科研项目30余项，发表学术论文70余篇。在国内发起、建设、推动Python语言程序设计课程改革。主持建设2门国家精品在线开放课程，累计在线学习者超过530万人次。获国家级教学成果一等奖1项、北京市教育教学成果一等奖2项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https://onlinenew.enetedu.com/gdufe/Course/Detail?id=10290&amp;coursetype=2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1529" w:hRule="atLeast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科研项目设计与申报（文）——科研项目的申报与体会（李建平）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李建平：</w:t>
            </w:r>
            <w:r>
              <w:rPr>
                <w:rStyle w:val="8"/>
                <w:lang w:val="en-US" w:eastAsia="zh-CN" w:bidi="ar"/>
              </w:rPr>
              <w:t>教育部社科司高校社科评价中心主任。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/>
              </w:rPr>
              <w:t>https://onlinenew.enetedu.com/gdufe/Course/Detail?id=11363&amp;coursetype=2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2539" w:hRule="atLeast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2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互联网+创新创业教育的教学实践和案例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李华晶：</w:t>
            </w:r>
            <w:r>
              <w:rPr>
                <w:rStyle w:val="8"/>
                <w:lang w:val="en-US" w:eastAsia="zh-CN" w:bidi="ar"/>
              </w:rPr>
              <w:t>北京林业大学经济管理学院教授、博士生导师。主要研究方向为创业与创新管理、企业成长战略、绿色创业等。主持国家自然科学基金等科研项目10余项，发表创业管理领域的学术论文100余篇，出版著作和教材10余部。面向本科生和研究生讲授“创业管理”“管理学”“创业与企业成长管理”和“商业模式创新”等课程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https://onlinenew.enetedu.com/gdufe/Course/Detail?id=10543&amp;coursetype=2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2066" w:hRule="atLeast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创新创业教育教学改革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戴志涛：</w:t>
            </w:r>
            <w:r>
              <w:rPr>
                <w:rStyle w:val="10"/>
                <w:lang w:val="en-US" w:eastAsia="zh-CN" w:bidi="ar"/>
              </w:rPr>
              <w:t>北京邮电大学计算机体系结构中心教授。1992年至今，在北京邮电大学计算机学院从事教学和科研工作，北京市高等学校教学名师。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https://onlinenew.enetedu.com/gdufe/Course/Detail?id=11688&amp;coursetype=2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hhMmUyYjFmNTYxMjY2MmYwOGQyZTEyYTU2ZWQifQ=="/>
  </w:docVars>
  <w:rsids>
    <w:rsidRoot w:val="3521742F"/>
    <w:rsid w:val="3521742F"/>
    <w:rsid w:val="35F63798"/>
    <w:rsid w:val="773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  <w:style w:type="character" w:customStyle="1" w:styleId="7">
    <w:name w:val="font91"/>
    <w:basedOn w:val="3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8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2023-10-30T01:36:00Z</dcterms:created>
  <dc:creator>Turbochen</dc:creator>
  <cp:lastModifiedBy>Turbochen</cp:lastModifiedBy>
  <dcterms:modified xsi:type="dcterms:W3CDTF">2023-10-30T01:50:15Z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C06F72ED5A4C421EAFCA4AFC73775626_11</vt:lpwstr>
  </property>
</Properties>
</file>